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B6DC" w14:textId="7301CB6B" w:rsidR="000B1B3E" w:rsidRDefault="000B1B3E" w:rsidP="00C40A04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Access </w:t>
      </w:r>
      <w:proofErr w:type="spellStart"/>
      <w:r>
        <w:rPr>
          <w:rFonts w:ascii="Times New Roman" w:eastAsia="Calibri" w:hAnsi="Times New Roman" w:cs="Times New Roman"/>
          <w:b/>
          <w:sz w:val="32"/>
          <w:szCs w:val="24"/>
        </w:rPr>
        <w:t>declaration</w:t>
      </w:r>
      <w:proofErr w:type="spellEnd"/>
    </w:p>
    <w:p w14:paraId="26E5AD07" w14:textId="2D694684" w:rsidR="00050719" w:rsidRPr="00050719" w:rsidRDefault="00050719" w:rsidP="00C40A0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0719">
        <w:rPr>
          <w:rFonts w:ascii="Calibri" w:eastAsia="Times New Roman" w:hAnsi="Calibri" w:cs="Times New Roman"/>
          <w:b/>
          <w:bCs/>
          <w:sz w:val="32"/>
          <w:szCs w:val="32"/>
        </w:rPr>
        <w:t>COLLEGE FOR ADVANCED STUDIES</w:t>
      </w:r>
    </w:p>
    <w:p w14:paraId="4E15594A" w14:textId="175E2488" w:rsidR="007A14A8" w:rsidRDefault="007A14A8" w:rsidP="00C40A04">
      <w:pPr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(DUE KASZK)</w:t>
      </w:r>
    </w:p>
    <w:p w14:paraId="3507E70A" w14:textId="5BAF7646" w:rsidR="00C40A04" w:rsidRPr="00062B65" w:rsidRDefault="000B1B3E" w:rsidP="00C40A04">
      <w:pPr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0B1B3E">
        <w:rPr>
          <w:rFonts w:ascii="Times New Roman" w:hAnsi="Times New Roman" w:cs="Times New Roman"/>
          <w:b/>
          <w:bCs/>
          <w:sz w:val="18"/>
          <w:szCs w:val="18"/>
        </w:rPr>
        <w:t>rticles</w:t>
      </w:r>
      <w:proofErr w:type="spellEnd"/>
      <w:r w:rsidRPr="000B1B3E">
        <w:rPr>
          <w:rFonts w:ascii="Times New Roman" w:hAnsi="Times New Roman" w:cs="Times New Roman"/>
          <w:b/>
          <w:bCs/>
          <w:sz w:val="18"/>
          <w:szCs w:val="18"/>
        </w:rPr>
        <w:t xml:space="preserve"> of </w:t>
      </w:r>
      <w:proofErr w:type="spellStart"/>
      <w:r w:rsidRPr="000B1B3E">
        <w:rPr>
          <w:rFonts w:ascii="Times New Roman" w:hAnsi="Times New Roman" w:cs="Times New Roman"/>
          <w:b/>
          <w:bCs/>
          <w:sz w:val="18"/>
          <w:szCs w:val="18"/>
        </w:rPr>
        <w:t>association</w:t>
      </w:r>
      <w:proofErr w:type="spellEnd"/>
      <w:r w:rsidR="00062B65" w:rsidRPr="00062B6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40A04" w:rsidRPr="00062B65">
        <w:rPr>
          <w:rFonts w:ascii="Times New Roman" w:hAnsi="Times New Roman" w:cs="Times New Roman"/>
          <w:b/>
          <w:bCs/>
          <w:sz w:val="18"/>
          <w:szCs w:val="18"/>
        </w:rPr>
        <w:t xml:space="preserve">5. §  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Aim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Vocational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College</w:t>
      </w:r>
    </w:p>
    <w:p w14:paraId="0B372874" w14:textId="7DD0CCE5" w:rsidR="00C40A04" w:rsidRPr="00062B65" w:rsidRDefault="00C40A04" w:rsidP="000B1B3E">
      <w:pPr>
        <w:jc w:val="both"/>
        <w:rPr>
          <w:rFonts w:ascii="Times New Roman" w:hAnsi="Times New Roman" w:cs="Times New Roman"/>
          <w:sz w:val="18"/>
          <w:szCs w:val="18"/>
        </w:rPr>
      </w:pPr>
      <w:r w:rsidRPr="00062B65">
        <w:rPr>
          <w:rFonts w:ascii="Times New Roman" w:hAnsi="Times New Roman" w:cs="Times New Roman"/>
          <w:sz w:val="18"/>
          <w:szCs w:val="18"/>
        </w:rPr>
        <w:t xml:space="preserve">(1) </w:t>
      </w:r>
      <w:r w:rsidR="000B1B3E" w:rsidRPr="000B1B3E">
        <w:rPr>
          <w:rFonts w:ascii="Times New Roman" w:hAnsi="Times New Roman" w:cs="Times New Roman"/>
          <w:sz w:val="18"/>
          <w:szCs w:val="18"/>
        </w:rPr>
        <w:t xml:space="preserve">The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aim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College is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support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joint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individual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professional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work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accordance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principles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set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out in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Articles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association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strengthen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community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students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develop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their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professional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public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skills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in a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community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setting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. In </w:t>
      </w:r>
      <w:proofErr w:type="spellStart"/>
      <w:r w:rsidR="000B1B3E" w:rsidRPr="000B1B3E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="000B1B3E" w:rsidRPr="000B1B3E">
        <w:rPr>
          <w:rFonts w:ascii="Times New Roman" w:hAnsi="Times New Roman" w:cs="Times New Roman"/>
          <w:sz w:val="18"/>
          <w:szCs w:val="18"/>
        </w:rPr>
        <w:t xml:space="preserve"> context</w:t>
      </w:r>
    </w:p>
    <w:p w14:paraId="280EF2DE" w14:textId="77777777" w:rsidR="000B1B3E" w:rsidRPr="000B1B3E" w:rsidRDefault="000B1B3E" w:rsidP="000B1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0B1B3E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0B1B3E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providing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talent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management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training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goes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beyond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higher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includes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extra-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curricular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subjects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608806B0" w14:textId="77777777" w:rsidR="000B1B3E" w:rsidRPr="000B1B3E" w:rsidRDefault="000B1B3E" w:rsidP="000B1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B1B3E">
        <w:rPr>
          <w:rFonts w:ascii="Times New Roman" w:hAnsi="Times New Roman" w:cs="Times New Roman"/>
          <w:sz w:val="18"/>
          <w:szCs w:val="18"/>
        </w:rPr>
        <w:t xml:space="preserve">b)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organising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remedial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training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providing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professional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assistance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students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need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it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order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prevent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drop-outs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,</w:t>
      </w:r>
    </w:p>
    <w:p w14:paraId="5D75782F" w14:textId="77777777" w:rsidR="000B1B3E" w:rsidRPr="000B1B3E" w:rsidRDefault="000B1B3E" w:rsidP="000B1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B1B3E">
        <w:rPr>
          <w:rFonts w:ascii="Times New Roman" w:hAnsi="Times New Roman" w:cs="Times New Roman"/>
          <w:sz w:val="18"/>
          <w:szCs w:val="18"/>
        </w:rPr>
        <w:t xml:space="preserve">(c)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promote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an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academic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approach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,</w:t>
      </w:r>
    </w:p>
    <w:p w14:paraId="7E9092A4" w14:textId="77777777" w:rsidR="000B1B3E" w:rsidRPr="000B1B3E" w:rsidRDefault="000B1B3E" w:rsidP="000B1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B1B3E">
        <w:rPr>
          <w:rFonts w:ascii="Times New Roman" w:hAnsi="Times New Roman" w:cs="Times New Roman"/>
          <w:sz w:val="18"/>
          <w:szCs w:val="18"/>
        </w:rPr>
        <w:t xml:space="preserve">(d)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promoting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community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building, </w:t>
      </w:r>
    </w:p>
    <w:p w14:paraId="5576520C" w14:textId="11D956E5" w:rsidR="00062B65" w:rsidRDefault="000B1B3E" w:rsidP="000B1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B1B3E">
        <w:rPr>
          <w:rFonts w:ascii="Times New Roman" w:hAnsi="Times New Roman" w:cs="Times New Roman"/>
          <w:sz w:val="18"/>
          <w:szCs w:val="18"/>
        </w:rPr>
        <w:t xml:space="preserve">(e) preparing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students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intellectual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life,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sciences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culture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.</w:t>
      </w:r>
    </w:p>
    <w:p w14:paraId="59E756F9" w14:textId="77777777" w:rsidR="000B1B3E" w:rsidRPr="00062B65" w:rsidRDefault="000B1B3E" w:rsidP="000B1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923CD34" w14:textId="4A31F8F8" w:rsidR="00C40A04" w:rsidRPr="00062B65" w:rsidRDefault="00C40A04" w:rsidP="00C40A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62B65">
        <w:rPr>
          <w:rFonts w:ascii="Times New Roman" w:hAnsi="Times New Roman" w:cs="Times New Roman"/>
          <w:b/>
          <w:bCs/>
          <w:sz w:val="18"/>
          <w:szCs w:val="18"/>
        </w:rPr>
        <w:t xml:space="preserve">13. §   </w:t>
      </w:r>
      <w:proofErr w:type="spellStart"/>
      <w:r w:rsidR="000B1B3E" w:rsidRPr="000B1B3E">
        <w:rPr>
          <w:rFonts w:ascii="Times New Roman" w:hAnsi="Times New Roman" w:cs="Times New Roman"/>
          <w:b/>
          <w:bCs/>
          <w:sz w:val="18"/>
          <w:szCs w:val="18"/>
        </w:rPr>
        <w:t>Rights</w:t>
      </w:r>
      <w:proofErr w:type="spellEnd"/>
      <w:r w:rsidR="000B1B3E" w:rsidRPr="000B1B3E">
        <w:rPr>
          <w:rFonts w:ascii="Times New Roman" w:hAnsi="Times New Roman" w:cs="Times New Roman"/>
          <w:b/>
          <w:bCs/>
          <w:sz w:val="18"/>
          <w:szCs w:val="18"/>
        </w:rPr>
        <w:t xml:space="preserve"> and </w:t>
      </w:r>
      <w:proofErr w:type="spellStart"/>
      <w:r w:rsidR="000B1B3E" w:rsidRPr="000B1B3E">
        <w:rPr>
          <w:rFonts w:ascii="Times New Roman" w:hAnsi="Times New Roman" w:cs="Times New Roman"/>
          <w:b/>
          <w:bCs/>
          <w:sz w:val="18"/>
          <w:szCs w:val="18"/>
        </w:rPr>
        <w:t>obligations</w:t>
      </w:r>
      <w:proofErr w:type="spellEnd"/>
      <w:r w:rsidR="000B1B3E" w:rsidRPr="000B1B3E">
        <w:rPr>
          <w:rFonts w:ascii="Times New Roman" w:hAnsi="Times New Roman" w:cs="Times New Roman"/>
          <w:b/>
          <w:bCs/>
          <w:sz w:val="18"/>
          <w:szCs w:val="18"/>
        </w:rPr>
        <w:t xml:space="preserve"> of </w:t>
      </w:r>
      <w:proofErr w:type="spellStart"/>
      <w:r w:rsidR="000B1B3E">
        <w:rPr>
          <w:rFonts w:ascii="Times New Roman" w:hAnsi="Times New Roman" w:cs="Times New Roman"/>
          <w:b/>
          <w:bCs/>
          <w:sz w:val="18"/>
          <w:szCs w:val="18"/>
        </w:rPr>
        <w:t>the</w:t>
      </w:r>
      <w:proofErr w:type="spellEnd"/>
      <w:r w:rsidR="000B1B3E" w:rsidRPr="000B1B3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b/>
          <w:bCs/>
          <w:sz w:val="18"/>
          <w:szCs w:val="18"/>
        </w:rPr>
        <w:t>ordinary</w:t>
      </w:r>
      <w:proofErr w:type="spellEnd"/>
      <w:r w:rsidR="000B1B3E" w:rsidRPr="000B1B3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0B1B3E" w:rsidRPr="000B1B3E">
        <w:rPr>
          <w:rFonts w:ascii="Times New Roman" w:hAnsi="Times New Roman" w:cs="Times New Roman"/>
          <w:b/>
          <w:bCs/>
          <w:sz w:val="18"/>
          <w:szCs w:val="18"/>
        </w:rPr>
        <w:t>member</w:t>
      </w:r>
      <w:proofErr w:type="spellEnd"/>
    </w:p>
    <w:p w14:paraId="1F0B9ED3" w14:textId="77777777" w:rsidR="000B1B3E" w:rsidRPr="000B1B3E" w:rsidRDefault="000B1B3E" w:rsidP="00C905DD">
      <w:pPr>
        <w:jc w:val="both"/>
        <w:rPr>
          <w:rFonts w:ascii="Times New Roman" w:hAnsi="Times New Roman" w:cs="Times New Roman"/>
          <w:sz w:val="18"/>
          <w:szCs w:val="18"/>
        </w:rPr>
      </w:pPr>
      <w:r w:rsidRPr="000B1B3E">
        <w:rPr>
          <w:rFonts w:ascii="Times New Roman" w:hAnsi="Times New Roman" w:cs="Times New Roman"/>
          <w:sz w:val="18"/>
          <w:szCs w:val="18"/>
        </w:rPr>
        <w:t xml:space="preserve">(1)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College, an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ordinary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shall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participate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College's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events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training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courses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other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professional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programmes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, and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shall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assist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work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College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his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her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creative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activities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.</w:t>
      </w:r>
    </w:p>
    <w:p w14:paraId="1BD8D08F" w14:textId="77777777" w:rsidR="000B1B3E" w:rsidRPr="000B1B3E" w:rsidRDefault="000B1B3E" w:rsidP="00C905DD">
      <w:pPr>
        <w:jc w:val="both"/>
        <w:rPr>
          <w:rFonts w:ascii="Times New Roman" w:hAnsi="Times New Roman" w:cs="Times New Roman"/>
          <w:sz w:val="18"/>
          <w:szCs w:val="18"/>
        </w:rPr>
      </w:pPr>
      <w:r w:rsidRPr="000B1B3E">
        <w:rPr>
          <w:rFonts w:ascii="Times New Roman" w:hAnsi="Times New Roman" w:cs="Times New Roman"/>
          <w:sz w:val="18"/>
          <w:szCs w:val="18"/>
        </w:rPr>
        <w:t xml:space="preserve">(2) The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ordinary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College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may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during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period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his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her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membership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apply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preferential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accommodation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dormitory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accordance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financing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his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her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work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schedule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.</w:t>
      </w:r>
    </w:p>
    <w:p w14:paraId="72FFAC0B" w14:textId="77777777" w:rsidR="00C905DD" w:rsidRDefault="000B1B3E" w:rsidP="00C905DD">
      <w:pPr>
        <w:jc w:val="both"/>
        <w:rPr>
          <w:rFonts w:ascii="Times New Roman" w:hAnsi="Times New Roman" w:cs="Times New Roman"/>
          <w:sz w:val="18"/>
          <w:szCs w:val="18"/>
        </w:rPr>
      </w:pPr>
      <w:r w:rsidRPr="000B1B3E">
        <w:rPr>
          <w:rFonts w:ascii="Times New Roman" w:hAnsi="Times New Roman" w:cs="Times New Roman"/>
          <w:sz w:val="18"/>
          <w:szCs w:val="18"/>
        </w:rPr>
        <w:t xml:space="preserve">(3) The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ordinary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member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obliged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comply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provisions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College's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Rules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Organisation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Operation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College's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 xml:space="preserve"> House </w:t>
      </w:r>
      <w:proofErr w:type="spellStart"/>
      <w:r w:rsidRPr="000B1B3E">
        <w:rPr>
          <w:rFonts w:ascii="Times New Roman" w:hAnsi="Times New Roman" w:cs="Times New Roman"/>
          <w:sz w:val="18"/>
          <w:szCs w:val="18"/>
        </w:rPr>
        <w:t>Rules</w:t>
      </w:r>
      <w:proofErr w:type="spellEnd"/>
      <w:r w:rsidRPr="000B1B3E">
        <w:rPr>
          <w:rFonts w:ascii="Times New Roman" w:hAnsi="Times New Roman" w:cs="Times New Roman"/>
          <w:sz w:val="18"/>
          <w:szCs w:val="18"/>
        </w:rPr>
        <w:t>.</w:t>
      </w:r>
    </w:p>
    <w:p w14:paraId="7CE53A1C" w14:textId="64BFF05E" w:rsidR="00C40A04" w:rsidRPr="00062B65" w:rsidRDefault="00C40A04" w:rsidP="000B1B3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62B65">
        <w:rPr>
          <w:rFonts w:ascii="Times New Roman" w:hAnsi="Times New Roman" w:cs="Times New Roman"/>
          <w:b/>
          <w:bCs/>
          <w:sz w:val="18"/>
          <w:szCs w:val="18"/>
        </w:rPr>
        <w:t xml:space="preserve">14. §   </w:t>
      </w:r>
      <w:proofErr w:type="spellStart"/>
      <w:r w:rsidR="00C905DD" w:rsidRPr="00C905DD">
        <w:rPr>
          <w:rFonts w:ascii="Times New Roman" w:hAnsi="Times New Roman" w:cs="Times New Roman"/>
          <w:b/>
          <w:bCs/>
          <w:sz w:val="18"/>
          <w:szCs w:val="18"/>
        </w:rPr>
        <w:t>Termination</w:t>
      </w:r>
      <w:proofErr w:type="spellEnd"/>
      <w:r w:rsidR="00C905DD" w:rsidRPr="00C905DD">
        <w:rPr>
          <w:rFonts w:ascii="Times New Roman" w:hAnsi="Times New Roman" w:cs="Times New Roman"/>
          <w:b/>
          <w:bCs/>
          <w:sz w:val="18"/>
          <w:szCs w:val="18"/>
        </w:rPr>
        <w:t xml:space="preserve"> of </w:t>
      </w:r>
      <w:proofErr w:type="spellStart"/>
      <w:r w:rsidR="00C905DD" w:rsidRPr="00C905DD">
        <w:rPr>
          <w:rFonts w:ascii="Times New Roman" w:hAnsi="Times New Roman" w:cs="Times New Roman"/>
          <w:b/>
          <w:bCs/>
          <w:sz w:val="18"/>
          <w:szCs w:val="18"/>
        </w:rPr>
        <w:t>ordinary</w:t>
      </w:r>
      <w:proofErr w:type="spellEnd"/>
      <w:r w:rsidR="00C905DD" w:rsidRPr="00C905D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C905DD" w:rsidRPr="00C905DD">
        <w:rPr>
          <w:rFonts w:ascii="Times New Roman" w:hAnsi="Times New Roman" w:cs="Times New Roman"/>
          <w:b/>
          <w:bCs/>
          <w:sz w:val="18"/>
          <w:szCs w:val="18"/>
        </w:rPr>
        <w:t>membership</w:t>
      </w:r>
      <w:proofErr w:type="spellEnd"/>
    </w:p>
    <w:p w14:paraId="19D4EC54" w14:textId="77777777" w:rsidR="00C905DD" w:rsidRPr="00C905DD" w:rsidRDefault="00C905DD" w:rsidP="00C905DD">
      <w:pPr>
        <w:contextualSpacing/>
        <w:rPr>
          <w:rFonts w:ascii="Times New Roman" w:hAnsi="Times New Roman" w:cs="Times New Roman"/>
          <w:sz w:val="18"/>
          <w:szCs w:val="18"/>
        </w:rPr>
      </w:pPr>
      <w:r w:rsidRPr="00C905DD">
        <w:rPr>
          <w:rFonts w:ascii="Times New Roman" w:hAnsi="Times New Roman" w:cs="Times New Roman"/>
          <w:sz w:val="18"/>
          <w:szCs w:val="18"/>
        </w:rPr>
        <w:t xml:space="preserve">(1)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Membership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shall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terminated</w:t>
      </w:r>
      <w:proofErr w:type="spellEnd"/>
    </w:p>
    <w:p w14:paraId="187B14D4" w14:textId="77777777" w:rsidR="00C905DD" w:rsidRPr="00C905DD" w:rsidRDefault="00C905DD" w:rsidP="00C905DD">
      <w:pPr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C905DD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C905DD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upon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termination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student's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status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as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>,</w:t>
      </w:r>
    </w:p>
    <w:p w14:paraId="44DAD957" w14:textId="4FF089D4" w:rsidR="00C905DD" w:rsidRPr="00C905DD" w:rsidRDefault="00C905DD" w:rsidP="00C905DD">
      <w:pPr>
        <w:contextualSpacing/>
        <w:rPr>
          <w:rFonts w:ascii="Times New Roman" w:hAnsi="Times New Roman" w:cs="Times New Roman"/>
          <w:sz w:val="18"/>
          <w:szCs w:val="18"/>
        </w:rPr>
      </w:pPr>
      <w:r w:rsidRPr="00C905DD">
        <w:rPr>
          <w:rFonts w:ascii="Times New Roman" w:hAnsi="Times New Roman" w:cs="Times New Roman"/>
          <w:sz w:val="18"/>
          <w:szCs w:val="18"/>
        </w:rPr>
        <w:t xml:space="preserve">b) in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case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serious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disciplinary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offences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committed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discretion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Director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College,</w:t>
      </w:r>
    </w:p>
    <w:p w14:paraId="5E987CB5" w14:textId="59E477A2" w:rsidR="00310323" w:rsidRDefault="00C905DD" w:rsidP="00C905DD">
      <w:pPr>
        <w:contextualSpacing/>
        <w:rPr>
          <w:rFonts w:ascii="Times New Roman" w:hAnsi="Times New Roman" w:cs="Times New Roman"/>
          <w:sz w:val="18"/>
          <w:szCs w:val="18"/>
        </w:rPr>
      </w:pPr>
      <w:r w:rsidRPr="00C905DD">
        <w:rPr>
          <w:rFonts w:ascii="Times New Roman" w:hAnsi="Times New Roman" w:cs="Times New Roman"/>
          <w:sz w:val="18"/>
          <w:szCs w:val="18"/>
        </w:rPr>
        <w:t xml:space="preserve">c)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resigns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his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her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membership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writing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>.</w:t>
      </w:r>
    </w:p>
    <w:p w14:paraId="2CCE7817" w14:textId="77777777" w:rsidR="00C905DD" w:rsidRPr="00062B65" w:rsidRDefault="00C905DD" w:rsidP="00C905DD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420CB238" w14:textId="5672C147" w:rsidR="007A14A8" w:rsidRDefault="00C905DD" w:rsidP="007A14A8">
      <w:pPr>
        <w:jc w:val="both"/>
        <w:rPr>
          <w:rFonts w:ascii="Times New Roman" w:hAnsi="Times New Roman" w:cs="Times New Roman"/>
          <w:sz w:val="24"/>
          <w:szCs w:val="24"/>
        </w:rPr>
      </w:pPr>
      <w:r w:rsidRPr="00C905DD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C905DD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C905DD">
        <w:rPr>
          <w:rFonts w:ascii="Times New Roman" w:hAnsi="Times New Roman" w:cs="Times New Roman"/>
          <w:sz w:val="24"/>
          <w:szCs w:val="24"/>
        </w:rPr>
        <w:t xml:space="preserve">..............................................,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I am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Antal Kerpely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C905DD">
        <w:rPr>
          <w:rFonts w:ascii="Times New Roman" w:hAnsi="Times New Roman" w:cs="Times New Roman"/>
          <w:sz w:val="24"/>
          <w:szCs w:val="24"/>
        </w:rPr>
        <w:t xml:space="preserve"> College.</w:t>
      </w:r>
    </w:p>
    <w:tbl>
      <w:tblPr>
        <w:tblStyle w:val="Rcsostblzat"/>
        <w:tblW w:w="9468" w:type="dxa"/>
        <w:tblLook w:val="04A0" w:firstRow="1" w:lastRow="0" w:firstColumn="1" w:lastColumn="0" w:noHBand="0" w:noVBand="1"/>
      </w:tblPr>
      <w:tblGrid>
        <w:gridCol w:w="1818"/>
        <w:gridCol w:w="1934"/>
        <w:gridCol w:w="846"/>
        <w:gridCol w:w="1116"/>
        <w:gridCol w:w="896"/>
        <w:gridCol w:w="846"/>
        <w:gridCol w:w="1116"/>
        <w:gridCol w:w="896"/>
      </w:tblGrid>
      <w:tr w:rsidR="00C905DD" w14:paraId="5F331781" w14:textId="77777777" w:rsidTr="00C905DD">
        <w:trPr>
          <w:trHeight w:val="479"/>
        </w:trPr>
        <w:tc>
          <w:tcPr>
            <w:tcW w:w="1818" w:type="dxa"/>
          </w:tcPr>
          <w:p w14:paraId="21391212" w14:textId="0C7CAFDE" w:rsidR="007A14A8" w:rsidRPr="00062B65" w:rsidRDefault="00C905DD" w:rsidP="003076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  <w:proofErr w:type="spellEnd"/>
            <w:r w:rsidR="007A14A8" w:rsidRPr="00062B6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650" w:type="dxa"/>
            <w:gridSpan w:val="7"/>
          </w:tcPr>
          <w:p w14:paraId="2576F21D" w14:textId="77777777" w:rsidR="007A14A8" w:rsidRPr="00062B65" w:rsidRDefault="007A14A8" w:rsidP="003076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5DD" w14:paraId="7C7A03A7" w14:textId="77777777" w:rsidTr="00C905DD">
        <w:trPr>
          <w:trHeight w:val="459"/>
        </w:trPr>
        <w:tc>
          <w:tcPr>
            <w:tcW w:w="1818" w:type="dxa"/>
          </w:tcPr>
          <w:p w14:paraId="76A26A16" w14:textId="1EDDB7B4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2B65">
              <w:rPr>
                <w:rFonts w:ascii="Times New Roman" w:hAnsi="Times New Roman" w:cs="Times New Roman"/>
                <w:sz w:val="16"/>
                <w:szCs w:val="16"/>
              </w:rPr>
              <w:t xml:space="preserve">E-mail </w:t>
            </w:r>
            <w:proofErr w:type="spellStart"/>
            <w:r w:rsidR="00C905DD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  <w:proofErr w:type="spellEnd"/>
            <w:r w:rsidRPr="00062B6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650" w:type="dxa"/>
            <w:gridSpan w:val="7"/>
          </w:tcPr>
          <w:p w14:paraId="4FCCBCF6" w14:textId="77777777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5DD" w14:paraId="483F7A9B" w14:textId="77777777" w:rsidTr="00C905DD">
        <w:trPr>
          <w:trHeight w:val="479"/>
        </w:trPr>
        <w:tc>
          <w:tcPr>
            <w:tcW w:w="1818" w:type="dxa"/>
          </w:tcPr>
          <w:p w14:paraId="3BDB7775" w14:textId="6BC1884D" w:rsidR="007A14A8" w:rsidRPr="00062B65" w:rsidRDefault="00C905DD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650" w:type="dxa"/>
            <w:gridSpan w:val="7"/>
          </w:tcPr>
          <w:p w14:paraId="6D82A6A2" w14:textId="77777777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5DD" w14:paraId="332CAE4C" w14:textId="77777777" w:rsidTr="00C905DD">
        <w:trPr>
          <w:trHeight w:val="479"/>
        </w:trPr>
        <w:tc>
          <w:tcPr>
            <w:tcW w:w="1818" w:type="dxa"/>
          </w:tcPr>
          <w:p w14:paraId="48C4ACD1" w14:textId="4E839D4B" w:rsidR="007A14A8" w:rsidRPr="00062B65" w:rsidRDefault="00C905DD" w:rsidP="004F03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proofErr w:type="spellEnd"/>
            <w:r w:rsidR="007A14A8" w:rsidRPr="00062B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F034A" w:rsidRPr="00062B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underlined</w:t>
            </w:r>
            <w:proofErr w:type="spellEnd"/>
            <w:r w:rsidR="004F034A" w:rsidRPr="00062B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50" w:type="dxa"/>
            <w:gridSpan w:val="7"/>
          </w:tcPr>
          <w:p w14:paraId="4F774802" w14:textId="345A2600" w:rsidR="007A14A8" w:rsidRPr="00062B65" w:rsidRDefault="00062B65" w:rsidP="00E0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C905DD">
              <w:rPr>
                <w:rFonts w:ascii="Times New Roman" w:hAnsi="Times New Roman" w:cs="Times New Roman"/>
                <w:sz w:val="16"/>
                <w:szCs w:val="16"/>
              </w:rPr>
              <w:t xml:space="preserve">I am in </w:t>
            </w:r>
            <w:proofErr w:type="spellStart"/>
            <w:r w:rsidR="00C905DD">
              <w:rPr>
                <w:rFonts w:ascii="Times New Roman" w:hAnsi="Times New Roman" w:cs="Times New Roman"/>
                <w:sz w:val="16"/>
                <w:szCs w:val="16"/>
              </w:rPr>
              <w:t>higher</w:t>
            </w:r>
            <w:proofErr w:type="spellEnd"/>
            <w:r w:rsidR="00C905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905DD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="00C905D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="00C905DD">
              <w:rPr>
                <w:rFonts w:ascii="Times New Roman" w:hAnsi="Times New Roman" w:cs="Times New Roman"/>
                <w:sz w:val="16"/>
                <w:szCs w:val="16"/>
              </w:rPr>
              <w:t xml:space="preserve"> am in </w:t>
            </w:r>
            <w:proofErr w:type="spellStart"/>
            <w:r w:rsidR="00C905DD">
              <w:rPr>
                <w:rFonts w:ascii="Times New Roman" w:hAnsi="Times New Roman" w:cs="Times New Roman"/>
                <w:sz w:val="16"/>
                <w:szCs w:val="16"/>
              </w:rPr>
              <w:t>secondary</w:t>
            </w:r>
            <w:proofErr w:type="spellEnd"/>
            <w:r w:rsidR="00C905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5DD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proofErr w:type="spellEnd"/>
          </w:p>
          <w:p w14:paraId="3C26AFA2" w14:textId="77777777" w:rsidR="007A14A8" w:rsidRPr="00062B65" w:rsidRDefault="007A14A8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5DD" w14:paraId="4CB1127E" w14:textId="77777777" w:rsidTr="00C905DD">
        <w:trPr>
          <w:trHeight w:val="479"/>
        </w:trPr>
        <w:tc>
          <w:tcPr>
            <w:tcW w:w="1818" w:type="dxa"/>
          </w:tcPr>
          <w:p w14:paraId="69E67E75" w14:textId="31EE49EE" w:rsidR="00E03144" w:rsidRPr="00062B65" w:rsidRDefault="00C905DD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specialisation</w:t>
            </w:r>
            <w:proofErr w:type="spellEnd"/>
          </w:p>
        </w:tc>
        <w:tc>
          <w:tcPr>
            <w:tcW w:w="7650" w:type="dxa"/>
            <w:gridSpan w:val="7"/>
          </w:tcPr>
          <w:p w14:paraId="4A8E35C1" w14:textId="77777777" w:rsidR="00E03144" w:rsidRPr="00062B65" w:rsidRDefault="00E03144" w:rsidP="007A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D" w14:paraId="61853767" w14:textId="77777777" w:rsidTr="00C905DD">
        <w:trPr>
          <w:trHeight w:val="194"/>
        </w:trPr>
        <w:tc>
          <w:tcPr>
            <w:tcW w:w="1818" w:type="dxa"/>
            <w:vMerge w:val="restart"/>
          </w:tcPr>
          <w:p w14:paraId="595C03D1" w14:textId="30BC0492" w:rsidR="007C7FBF" w:rsidRPr="00062B65" w:rsidRDefault="00C905DD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05DD">
              <w:rPr>
                <w:rFonts w:ascii="Times New Roman" w:hAnsi="Times New Roman" w:cs="Times New Roman"/>
                <w:sz w:val="16"/>
                <w:szCs w:val="16"/>
              </w:rPr>
              <w:t>language</w:t>
            </w:r>
            <w:proofErr w:type="spellEnd"/>
            <w:r w:rsidRPr="00C905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05DD">
              <w:rPr>
                <w:rFonts w:ascii="Times New Roman" w:hAnsi="Times New Roman" w:cs="Times New Roman"/>
                <w:sz w:val="16"/>
                <w:szCs w:val="16"/>
              </w:rPr>
              <w:t>competence</w:t>
            </w:r>
            <w:proofErr w:type="spellEnd"/>
            <w:r w:rsidRPr="00C905D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905DD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C905DD">
              <w:rPr>
                <w:rFonts w:ascii="Times New Roman" w:hAnsi="Times New Roman" w:cs="Times New Roman"/>
                <w:sz w:val="16"/>
                <w:szCs w:val="16"/>
              </w:rPr>
              <w:t xml:space="preserve"> be </w:t>
            </w:r>
            <w:proofErr w:type="spellStart"/>
            <w:r w:rsidRPr="00C905DD">
              <w:rPr>
                <w:rFonts w:ascii="Times New Roman" w:hAnsi="Times New Roman" w:cs="Times New Roman"/>
                <w:sz w:val="16"/>
                <w:szCs w:val="16"/>
              </w:rPr>
              <w:t>specified</w:t>
            </w:r>
            <w:proofErr w:type="spellEnd"/>
            <w:r w:rsidRPr="00C905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34" w:type="dxa"/>
          </w:tcPr>
          <w:p w14:paraId="598940F8" w14:textId="36C863D4" w:rsidR="007C7FBF" w:rsidRPr="007C7FBF" w:rsidRDefault="00C905DD" w:rsidP="007C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Native</w:t>
            </w:r>
            <w:proofErr w:type="spellEnd"/>
          </w:p>
        </w:tc>
        <w:tc>
          <w:tcPr>
            <w:tcW w:w="2858" w:type="dxa"/>
            <w:gridSpan w:val="3"/>
          </w:tcPr>
          <w:p w14:paraId="018E5159" w14:textId="28950480" w:rsidR="007C7FBF" w:rsidRPr="007C7FBF" w:rsidRDefault="00C905DD" w:rsidP="007C7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858" w:type="dxa"/>
            <w:gridSpan w:val="3"/>
          </w:tcPr>
          <w:p w14:paraId="3A0B6096" w14:textId="611F78C9" w:rsidR="007C7FBF" w:rsidRPr="007C7FBF" w:rsidRDefault="00C905DD" w:rsidP="007C7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 w:rsidR="007C7FBF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  <w:proofErr w:type="gramEnd"/>
            <w:r w:rsidR="007C7FBF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</w:tc>
      </w:tr>
      <w:tr w:rsidR="00C905DD" w14:paraId="606455D3" w14:textId="77777777" w:rsidTr="00C905DD">
        <w:trPr>
          <w:trHeight w:val="193"/>
        </w:trPr>
        <w:tc>
          <w:tcPr>
            <w:tcW w:w="1818" w:type="dxa"/>
            <w:vMerge/>
          </w:tcPr>
          <w:p w14:paraId="509B6B8D" w14:textId="77777777" w:rsidR="007C7FBF" w:rsidRDefault="007C7FBF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</w:tcPr>
          <w:p w14:paraId="520B68D7" w14:textId="77777777" w:rsidR="007C7FBF" w:rsidRPr="007C7FBF" w:rsidRDefault="007C7FBF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25BFE3F4" w14:textId="4B6E186B" w:rsidR="007C7FBF" w:rsidRPr="007C7FBF" w:rsidRDefault="00C905DD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beginner</w:t>
            </w:r>
            <w:proofErr w:type="spellEnd"/>
          </w:p>
        </w:tc>
        <w:tc>
          <w:tcPr>
            <w:tcW w:w="1116" w:type="dxa"/>
          </w:tcPr>
          <w:p w14:paraId="4D98D604" w14:textId="03FB47C9" w:rsidR="007C7FBF" w:rsidRPr="007C7FBF" w:rsidRDefault="00C905DD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5DD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</w:p>
        </w:tc>
        <w:tc>
          <w:tcPr>
            <w:tcW w:w="896" w:type="dxa"/>
          </w:tcPr>
          <w:p w14:paraId="1AC1CF9B" w14:textId="7F0035B8" w:rsidR="007C7FBF" w:rsidRPr="007C7FBF" w:rsidRDefault="00C905DD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  <w:proofErr w:type="spellEnd"/>
          </w:p>
        </w:tc>
        <w:tc>
          <w:tcPr>
            <w:tcW w:w="846" w:type="dxa"/>
          </w:tcPr>
          <w:p w14:paraId="7CB9E2F1" w14:textId="0495C9EB" w:rsidR="007C7FBF" w:rsidRPr="007C7FBF" w:rsidRDefault="00C905DD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beginner</w:t>
            </w:r>
            <w:proofErr w:type="spellEnd"/>
          </w:p>
        </w:tc>
        <w:tc>
          <w:tcPr>
            <w:tcW w:w="1116" w:type="dxa"/>
          </w:tcPr>
          <w:p w14:paraId="024436DC" w14:textId="189BD0F3" w:rsidR="007C7FBF" w:rsidRPr="007C7FBF" w:rsidRDefault="00C905DD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5DD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</w:p>
        </w:tc>
        <w:tc>
          <w:tcPr>
            <w:tcW w:w="896" w:type="dxa"/>
          </w:tcPr>
          <w:p w14:paraId="7579E573" w14:textId="2CC48C4A" w:rsidR="007C7FBF" w:rsidRPr="007C7FBF" w:rsidRDefault="00C905DD" w:rsidP="007A14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  <w:proofErr w:type="spellEnd"/>
          </w:p>
        </w:tc>
      </w:tr>
      <w:tr w:rsidR="00C905DD" w14:paraId="4B8994ED" w14:textId="77777777" w:rsidTr="00C905DD">
        <w:trPr>
          <w:trHeight w:val="479"/>
        </w:trPr>
        <w:tc>
          <w:tcPr>
            <w:tcW w:w="1818" w:type="dxa"/>
          </w:tcPr>
          <w:p w14:paraId="6FEB1926" w14:textId="46C7559C" w:rsidR="007A14A8" w:rsidRPr="00062B65" w:rsidRDefault="00C905DD" w:rsidP="007A14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Neptun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/OM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905DD">
              <w:rPr>
                <w:rFonts w:ascii="Times New Roman" w:hAnsi="Times New Roman" w:cs="Times New Roman"/>
                <w:sz w:val="16"/>
                <w:szCs w:val="16"/>
              </w:rPr>
              <w:t>dentifier</w:t>
            </w:r>
            <w:proofErr w:type="spellEnd"/>
          </w:p>
        </w:tc>
        <w:tc>
          <w:tcPr>
            <w:tcW w:w="7650" w:type="dxa"/>
            <w:gridSpan w:val="7"/>
          </w:tcPr>
          <w:p w14:paraId="2930ADD5" w14:textId="48F91344" w:rsidR="007A14A8" w:rsidRPr="00062B65" w:rsidRDefault="00E9033C" w:rsidP="007A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2F05DC" w14:textId="2226A055" w:rsidR="00C905DD" w:rsidRDefault="00C905DD" w:rsidP="00E03144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905DD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signing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form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, I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also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consent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processing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my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personal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data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purposes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proofErr w:type="gram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Vocational</w:t>
      </w:r>
      <w:proofErr w:type="spellEnd"/>
      <w:proofErr w:type="gram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College's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activities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. I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acknowledge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University's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current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rules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regulations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is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available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05DD">
        <w:rPr>
          <w:rFonts w:ascii="Times New Roman" w:hAnsi="Times New Roman" w:cs="Times New Roman"/>
          <w:sz w:val="18"/>
          <w:szCs w:val="18"/>
        </w:rPr>
        <w:t>at</w:t>
      </w:r>
      <w:proofErr w:type="spellEnd"/>
      <w:r w:rsidRPr="00C905D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A70F90">
          <w:rPr>
            <w:rStyle w:val="Hiperhivatkozs"/>
            <w:rFonts w:ascii="Times New Roman" w:hAnsi="Times New Roman" w:cs="Times New Roman"/>
            <w:sz w:val="18"/>
            <w:szCs w:val="18"/>
          </w:rPr>
          <w:t>https://www.uniduna.hu/en/for-students/rules-and-regulations</w:t>
        </w:r>
      </w:hyperlink>
    </w:p>
    <w:p w14:paraId="4BD9C96F" w14:textId="3665EB65" w:rsidR="00E03144" w:rsidRPr="00E03144" w:rsidRDefault="00310323" w:rsidP="00E031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202…………………</w:t>
      </w:r>
      <w:r w:rsidR="00C905DD">
        <w:rPr>
          <w:rFonts w:ascii="Times New Roman" w:hAnsi="Times New Roman" w:cs="Times New Roman"/>
          <w:sz w:val="20"/>
          <w:szCs w:val="20"/>
        </w:rPr>
        <w:t>…….., Dunaújváros</w:t>
      </w:r>
    </w:p>
    <w:p w14:paraId="7D11764C" w14:textId="3FB58DEE" w:rsidR="00E03144" w:rsidRDefault="00E03144" w:rsidP="00E03144">
      <w:pPr>
        <w:rPr>
          <w:rFonts w:ascii="Times New Roman" w:hAnsi="Times New Roman" w:cs="Times New Roman"/>
          <w:sz w:val="20"/>
          <w:szCs w:val="20"/>
        </w:rPr>
      </w:pPr>
    </w:p>
    <w:p w14:paraId="6D198BFC" w14:textId="77777777" w:rsidR="00310323" w:rsidRPr="00E03144" w:rsidRDefault="00310323" w:rsidP="00E03144">
      <w:pPr>
        <w:rPr>
          <w:rFonts w:ascii="Times New Roman" w:hAnsi="Times New Roman" w:cs="Times New Roman"/>
          <w:sz w:val="20"/>
          <w:szCs w:val="20"/>
        </w:rPr>
      </w:pPr>
    </w:p>
    <w:p w14:paraId="21F42CAF" w14:textId="76E8E46D" w:rsidR="00E03144" w:rsidRDefault="00E03144" w:rsidP="00E03144">
      <w:pPr>
        <w:jc w:val="center"/>
        <w:rPr>
          <w:rFonts w:ascii="Times New Roman" w:hAnsi="Times New Roman" w:cs="Times New Roman"/>
          <w:sz w:val="20"/>
          <w:szCs w:val="20"/>
        </w:rPr>
      </w:pPr>
      <w:r w:rsidRPr="00E03144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6AE3B4D3" w14:textId="34C688B4" w:rsidR="00C40A04" w:rsidRPr="00E03144" w:rsidRDefault="00C905DD" w:rsidP="00E0314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sectPr w:rsidR="00C40A04" w:rsidRPr="00E03144" w:rsidSect="0031032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A27"/>
    <w:multiLevelType w:val="multilevel"/>
    <w:tmpl w:val="EF6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3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04"/>
    <w:rsid w:val="00050719"/>
    <w:rsid w:val="00062B65"/>
    <w:rsid w:val="000B1B3E"/>
    <w:rsid w:val="001E46D3"/>
    <w:rsid w:val="00310323"/>
    <w:rsid w:val="00393225"/>
    <w:rsid w:val="004F034A"/>
    <w:rsid w:val="00585D8F"/>
    <w:rsid w:val="006A77D2"/>
    <w:rsid w:val="007A14A8"/>
    <w:rsid w:val="007C7FBF"/>
    <w:rsid w:val="00B02E41"/>
    <w:rsid w:val="00C40A04"/>
    <w:rsid w:val="00C905DD"/>
    <w:rsid w:val="00E03144"/>
    <w:rsid w:val="00E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35EF"/>
  <w15:chartTrackingRefBased/>
  <w15:docId w15:val="{33D7F7C2-B7C9-459C-86FC-4B685141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032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duna.hu/en/for-students/rules-and-reg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Melkovics</dc:creator>
  <cp:keywords/>
  <dc:description/>
  <cp:lastModifiedBy>Janos Melkovics</cp:lastModifiedBy>
  <cp:revision>3</cp:revision>
  <dcterms:created xsi:type="dcterms:W3CDTF">2022-09-27T19:00:00Z</dcterms:created>
  <dcterms:modified xsi:type="dcterms:W3CDTF">2022-09-28T13:05:00Z</dcterms:modified>
</cp:coreProperties>
</file>